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723B" w14:textId="3874E8E0" w:rsidR="00D548A8" w:rsidRPr="00A83996" w:rsidRDefault="00BC23D3" w:rsidP="007662A7">
      <w:pPr>
        <w:spacing w:after="0"/>
        <w:jc w:val="center"/>
        <w:rPr>
          <w:lang w:val="en-GB"/>
        </w:rPr>
      </w:pPr>
      <w:r w:rsidRPr="00A83996">
        <w:rPr>
          <w:lang w:val="en-GB"/>
        </w:rPr>
        <w:t>UNIVERSITY OF BELGRADE – FACULTY OF LAW</w:t>
      </w:r>
    </w:p>
    <w:p w14:paraId="74691DE6" w14:textId="625220EA" w:rsidR="00A83996" w:rsidRPr="00A83996" w:rsidRDefault="00A83996" w:rsidP="007662A7">
      <w:pPr>
        <w:spacing w:after="0"/>
        <w:rPr>
          <w:lang w:val="en-GB"/>
        </w:rPr>
      </w:pPr>
    </w:p>
    <w:p w14:paraId="03C59F9B" w14:textId="7AE2484A" w:rsidR="00A83996" w:rsidRDefault="00BC23D3" w:rsidP="007662A7">
      <w:pPr>
        <w:spacing w:after="0"/>
        <w:jc w:val="both"/>
        <w:rPr>
          <w:lang w:val="en-GB"/>
        </w:rPr>
      </w:pPr>
      <w:r w:rsidRPr="00A83996">
        <w:rPr>
          <w:lang w:val="en-GB"/>
        </w:rPr>
        <w:t xml:space="preserve">Pursuant to Article 119 of the Statute of the University of Belgrade </w:t>
      </w:r>
      <w:r>
        <w:rPr>
          <w:lang w:val="en-GB"/>
        </w:rPr>
        <w:t>and Article 99 of the Statute of the Faculty of Law</w:t>
      </w:r>
      <w:r w:rsidR="00AA2189">
        <w:rPr>
          <w:lang w:val="en-GB"/>
        </w:rPr>
        <w:t>,</w:t>
      </w:r>
      <w:r>
        <w:rPr>
          <w:lang w:val="en-GB"/>
        </w:rPr>
        <w:t xml:space="preserve"> University of Belgrade, </w:t>
      </w:r>
      <w:r w:rsidR="007662A7">
        <w:rPr>
          <w:lang w:val="en-GB"/>
        </w:rPr>
        <w:t>at</w:t>
      </w:r>
      <w:r w:rsidR="00AA2189">
        <w:rPr>
          <w:lang w:val="en-GB"/>
        </w:rPr>
        <w:t xml:space="preserve"> the Coordinator of the Erasmus Plus project proposal representing the University of Belgrade, prof. </w:t>
      </w:r>
      <w:proofErr w:type="spellStart"/>
      <w:r w:rsidR="00AA2189">
        <w:rPr>
          <w:lang w:val="en-GB"/>
        </w:rPr>
        <w:t>Dr.</w:t>
      </w:r>
      <w:proofErr w:type="spellEnd"/>
      <w:r w:rsidR="00AA2189">
        <w:rPr>
          <w:lang w:val="en-GB"/>
        </w:rPr>
        <w:t xml:space="preserve"> Danilo </w:t>
      </w:r>
      <w:proofErr w:type="spellStart"/>
      <w:r w:rsidR="00AA2189">
        <w:rPr>
          <w:lang w:val="en-GB"/>
        </w:rPr>
        <w:t>Vuković</w:t>
      </w:r>
      <w:proofErr w:type="spellEnd"/>
      <w:r w:rsidR="00AA2189">
        <w:rPr>
          <w:lang w:val="en-GB"/>
        </w:rPr>
        <w:t xml:space="preserve">, the </w:t>
      </w:r>
      <w:r w:rsidR="00AA2189" w:rsidRPr="00AA2189">
        <w:rPr>
          <w:lang w:val="en-GB"/>
        </w:rPr>
        <w:t>Academic Council of the Faculty</w:t>
      </w:r>
      <w:r w:rsidR="00AA2189">
        <w:rPr>
          <w:lang w:val="en-GB"/>
        </w:rPr>
        <w:t xml:space="preserve"> of Law, University of Belgrade, has at the 21</w:t>
      </w:r>
      <w:r w:rsidR="00AA2189" w:rsidRPr="00AA2189">
        <w:rPr>
          <w:vertAlign w:val="superscript"/>
          <w:lang w:val="en-GB"/>
        </w:rPr>
        <w:t>st</w:t>
      </w:r>
      <w:r w:rsidR="00AA2189">
        <w:rPr>
          <w:lang w:val="en-GB"/>
        </w:rPr>
        <w:t xml:space="preserve"> session held on 28 December 2020</w:t>
      </w:r>
      <w:r w:rsidR="007662A7">
        <w:rPr>
          <w:lang w:val="en-GB"/>
        </w:rPr>
        <w:t xml:space="preserve"> adopted the following:</w:t>
      </w:r>
    </w:p>
    <w:p w14:paraId="2C72B3BA" w14:textId="4765B9AA" w:rsidR="007662A7" w:rsidRDefault="007662A7" w:rsidP="007662A7">
      <w:pPr>
        <w:spacing w:after="0"/>
        <w:jc w:val="both"/>
        <w:rPr>
          <w:lang w:val="en-GB"/>
        </w:rPr>
      </w:pPr>
    </w:p>
    <w:p w14:paraId="24909975" w14:textId="404D965A" w:rsidR="007662A7" w:rsidRPr="007662A7" w:rsidRDefault="00BC23D3" w:rsidP="007662A7">
      <w:pPr>
        <w:spacing w:after="0"/>
        <w:jc w:val="center"/>
        <w:rPr>
          <w:b/>
          <w:bCs/>
          <w:lang w:val="en-GB"/>
        </w:rPr>
      </w:pPr>
      <w:r w:rsidRPr="007662A7">
        <w:rPr>
          <w:b/>
          <w:bCs/>
          <w:lang w:val="en-GB"/>
        </w:rPr>
        <w:t>DECISION</w:t>
      </w:r>
    </w:p>
    <w:p w14:paraId="7B8DC6F8" w14:textId="16672698" w:rsidR="007662A7" w:rsidRPr="007662A7" w:rsidRDefault="00BC23D3" w:rsidP="007662A7">
      <w:pPr>
        <w:spacing w:after="0"/>
        <w:jc w:val="center"/>
        <w:rPr>
          <w:b/>
          <w:bCs/>
          <w:lang w:val="en-GB"/>
        </w:rPr>
      </w:pPr>
      <w:r w:rsidRPr="007662A7">
        <w:rPr>
          <w:b/>
          <w:bCs/>
          <w:lang w:val="en-GB"/>
        </w:rPr>
        <w:t>On the organization of Lifelong Learning Programme</w:t>
      </w:r>
    </w:p>
    <w:p w14:paraId="0E4060AD" w14:textId="56C97CF3" w:rsidR="007662A7" w:rsidRPr="007662A7" w:rsidRDefault="007662A7" w:rsidP="007662A7">
      <w:pPr>
        <w:spacing w:after="0"/>
        <w:jc w:val="center"/>
        <w:rPr>
          <w:b/>
          <w:bCs/>
          <w:lang w:val="en-GB"/>
        </w:rPr>
      </w:pPr>
    </w:p>
    <w:p w14:paraId="0ACB67A6" w14:textId="5FDECD11" w:rsidR="007662A7" w:rsidRPr="007662A7" w:rsidRDefault="00BC23D3" w:rsidP="007662A7">
      <w:pPr>
        <w:spacing w:after="0"/>
        <w:jc w:val="center"/>
        <w:rPr>
          <w:b/>
          <w:bCs/>
          <w:lang w:val="en-GB"/>
        </w:rPr>
      </w:pPr>
      <w:r w:rsidRPr="007662A7">
        <w:rPr>
          <w:b/>
          <w:bCs/>
          <w:lang w:val="en-GB"/>
        </w:rPr>
        <w:t>Article 1</w:t>
      </w:r>
    </w:p>
    <w:p w14:paraId="3346E1E4" w14:textId="1B9E46BD" w:rsidR="007662A7" w:rsidRDefault="00BC23D3" w:rsidP="007662A7">
      <w:pPr>
        <w:spacing w:after="0"/>
        <w:jc w:val="both"/>
        <w:rPr>
          <w:lang w:val="en-GB"/>
        </w:rPr>
      </w:pPr>
      <w:r>
        <w:rPr>
          <w:lang w:val="en-GB"/>
        </w:rPr>
        <w:t>A Lifelong Learning Programme shall be organized at the Faculty of Law, University of Belgrade, titled “</w:t>
      </w:r>
      <w:r w:rsidRPr="001855AC">
        <w:rPr>
          <w:lang w:val="en-GB"/>
        </w:rPr>
        <w:t>Interdisciplinary Short Cycle Programs in Public Policy Making and Analysis</w:t>
      </w:r>
      <w:r>
        <w:rPr>
          <w:lang w:val="en-GB"/>
        </w:rPr>
        <w:t>”, which shall incorporate the following courses:</w:t>
      </w:r>
    </w:p>
    <w:p w14:paraId="220C8286" w14:textId="54F81B8E" w:rsidR="001855AC" w:rsidRDefault="001855AC" w:rsidP="007662A7">
      <w:pPr>
        <w:spacing w:after="0"/>
        <w:jc w:val="both"/>
        <w:rPr>
          <w:lang w:val="en-GB"/>
        </w:rPr>
      </w:pPr>
    </w:p>
    <w:p w14:paraId="5BDDE5E7" w14:textId="77777777" w:rsidR="00A92725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 w:rsidRPr="00A92725">
        <w:rPr>
          <w:lang w:val="en-GB"/>
        </w:rPr>
        <w:t>Introduction to public policy</w:t>
      </w:r>
    </w:p>
    <w:p w14:paraId="5D0413DB" w14:textId="6AC9B69E" w:rsidR="00A92725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 w:rsidRPr="00A92725">
        <w:rPr>
          <w:lang w:val="en-GB"/>
        </w:rPr>
        <w:t>Introduction to comparative politics</w:t>
      </w:r>
    </w:p>
    <w:p w14:paraId="576FB439" w14:textId="4051CF82" w:rsidR="00A92725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Public sector and public administration: introduction to management and organization</w:t>
      </w:r>
    </w:p>
    <w:p w14:paraId="1D928D2A" w14:textId="3E9B8971" w:rsidR="00A92725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Applied public policy analysis: legal, sociological and economic aspect</w:t>
      </w:r>
    </w:p>
    <w:p w14:paraId="2904EF79" w14:textId="68B50128" w:rsidR="00A92725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Quantitative research methods for the analysis of public polic</w:t>
      </w:r>
      <w:r w:rsidR="00422D62">
        <w:rPr>
          <w:lang w:val="en-GB"/>
        </w:rPr>
        <w:t>ies</w:t>
      </w:r>
      <w:r>
        <w:rPr>
          <w:lang w:val="en-GB"/>
        </w:rPr>
        <w:t xml:space="preserve"> and regulations</w:t>
      </w:r>
    </w:p>
    <w:p w14:paraId="16836DD8" w14:textId="308C1DCF" w:rsidR="00422D62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Qualitative methods for the research of public policies and regulations</w:t>
      </w:r>
    </w:p>
    <w:p w14:paraId="6A5E0DB6" w14:textId="60BD9BF9" w:rsidR="003B1A0D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Regulatory management</w:t>
      </w:r>
    </w:p>
    <w:p w14:paraId="65159205" w14:textId="0A491E01" w:rsidR="003B1A0D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Regulation effects analysis</w:t>
      </w:r>
    </w:p>
    <w:p w14:paraId="3210B49A" w14:textId="2F37DFF4" w:rsidR="003B1A0D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Social inclusion policies and gender equality in Serbia and </w:t>
      </w:r>
      <w:r w:rsidR="00422D62">
        <w:rPr>
          <w:lang w:val="en-GB"/>
        </w:rPr>
        <w:t xml:space="preserve">the </w:t>
      </w:r>
      <w:r>
        <w:rPr>
          <w:lang w:val="en-GB"/>
        </w:rPr>
        <w:t>EU: state of play and evaluation</w:t>
      </w:r>
    </w:p>
    <w:p w14:paraId="540E3F38" w14:textId="0E948883" w:rsidR="003B1A0D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Employment policy and labour market</w:t>
      </w:r>
    </w:p>
    <w:p w14:paraId="7345C0BC" w14:textId="680460AF" w:rsidR="003B1A0D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Contemporary social policy problems</w:t>
      </w:r>
    </w:p>
    <w:p w14:paraId="0AFDFD02" w14:textId="5C6FA0D6" w:rsidR="003B1A0D" w:rsidRDefault="00BC23D3" w:rsidP="00A92725">
      <w:pPr>
        <w:pStyle w:val="Pasussalistom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Security policy in Serbia</w:t>
      </w:r>
    </w:p>
    <w:p w14:paraId="417A21C3" w14:textId="4A8E6784" w:rsidR="003B1A0D" w:rsidRDefault="003B1A0D" w:rsidP="003B1A0D">
      <w:pPr>
        <w:spacing w:after="0"/>
        <w:jc w:val="both"/>
        <w:rPr>
          <w:lang w:val="en-GB"/>
        </w:rPr>
      </w:pPr>
    </w:p>
    <w:p w14:paraId="0A344BEF" w14:textId="331B4647" w:rsidR="003B1A0D" w:rsidRPr="00141725" w:rsidRDefault="00BC23D3" w:rsidP="00141725">
      <w:pPr>
        <w:spacing w:after="0"/>
        <w:jc w:val="center"/>
        <w:rPr>
          <w:b/>
          <w:bCs/>
          <w:lang w:val="en-GB"/>
        </w:rPr>
      </w:pPr>
      <w:r w:rsidRPr="003B1A0D">
        <w:rPr>
          <w:b/>
          <w:bCs/>
          <w:lang w:val="en-GB"/>
        </w:rPr>
        <w:t>Article 2</w:t>
      </w:r>
    </w:p>
    <w:p w14:paraId="44845E36" w14:textId="6F7CF3C7" w:rsidR="003B1A0D" w:rsidRDefault="00BC23D3" w:rsidP="003B1A0D">
      <w:pPr>
        <w:spacing w:after="0"/>
        <w:jc w:val="both"/>
        <w:rPr>
          <w:lang w:val="en-GB"/>
        </w:rPr>
      </w:pPr>
      <w:r>
        <w:rPr>
          <w:lang w:val="en-GB"/>
        </w:rPr>
        <w:t>The list of courses and the application forms included with Proposal 01-no. 2212/1 dated 18.12.2020 constitute an integral part of this Decision.</w:t>
      </w:r>
    </w:p>
    <w:p w14:paraId="27A11E25" w14:textId="6B0E3DCB" w:rsidR="003B1A0D" w:rsidRDefault="003B1A0D" w:rsidP="003B1A0D">
      <w:pPr>
        <w:spacing w:after="0"/>
        <w:jc w:val="both"/>
        <w:rPr>
          <w:lang w:val="en-GB"/>
        </w:rPr>
      </w:pPr>
    </w:p>
    <w:p w14:paraId="7E89BC8C" w14:textId="3863F05A" w:rsidR="003B1A0D" w:rsidRPr="00141725" w:rsidRDefault="00BC23D3" w:rsidP="00141725">
      <w:pPr>
        <w:spacing w:after="0"/>
        <w:jc w:val="center"/>
        <w:rPr>
          <w:b/>
          <w:bCs/>
          <w:lang w:val="en-GB"/>
        </w:rPr>
      </w:pPr>
      <w:r w:rsidRPr="003B1A0D">
        <w:rPr>
          <w:b/>
          <w:bCs/>
          <w:lang w:val="en-GB"/>
        </w:rPr>
        <w:t>Article 3</w:t>
      </w:r>
    </w:p>
    <w:p w14:paraId="4E55313F" w14:textId="107A71BA" w:rsidR="003B1A0D" w:rsidRDefault="00BC23D3" w:rsidP="003B1A0D">
      <w:pPr>
        <w:spacing w:after="0"/>
        <w:jc w:val="both"/>
        <w:rPr>
          <w:lang w:val="en-GB"/>
        </w:rPr>
      </w:pPr>
      <w:r>
        <w:rPr>
          <w:lang w:val="en-GB"/>
        </w:rPr>
        <w:t>The costs of courses during the first year shall be covered by the budget for the project titled “</w:t>
      </w:r>
      <w:r w:rsidRPr="001855AC">
        <w:rPr>
          <w:lang w:val="en-GB"/>
        </w:rPr>
        <w:t>Interdisciplinary Short Cycle Programs in Public Policy Making and Analysis</w:t>
      </w:r>
      <w:r>
        <w:rPr>
          <w:lang w:val="en-GB"/>
        </w:rPr>
        <w:t>”. In the following years, the courses shall be organized on a commercial basis.</w:t>
      </w:r>
    </w:p>
    <w:p w14:paraId="4469AD9C" w14:textId="253606A0" w:rsidR="00141725" w:rsidRDefault="00141725" w:rsidP="003B1A0D">
      <w:pPr>
        <w:spacing w:after="0"/>
        <w:jc w:val="both"/>
        <w:rPr>
          <w:lang w:val="en-GB"/>
        </w:rPr>
      </w:pPr>
    </w:p>
    <w:p w14:paraId="54C74F3B" w14:textId="6D088F60" w:rsidR="00141725" w:rsidRPr="00141725" w:rsidRDefault="00BC23D3" w:rsidP="00141725">
      <w:pPr>
        <w:spacing w:after="0"/>
        <w:jc w:val="center"/>
        <w:rPr>
          <w:b/>
          <w:bCs/>
          <w:lang w:val="en-GB"/>
        </w:rPr>
      </w:pPr>
      <w:r w:rsidRPr="00141725">
        <w:rPr>
          <w:b/>
          <w:bCs/>
          <w:lang w:val="en-GB"/>
        </w:rPr>
        <w:t>Article 4</w:t>
      </w:r>
    </w:p>
    <w:p w14:paraId="549AFA3C" w14:textId="7C71382D" w:rsidR="00141725" w:rsidRDefault="00BC23D3" w:rsidP="003B1A0D">
      <w:pPr>
        <w:spacing w:after="0"/>
        <w:jc w:val="both"/>
        <w:rPr>
          <w:lang w:val="en-GB"/>
        </w:rPr>
      </w:pPr>
      <w:r>
        <w:rPr>
          <w:lang w:val="en-GB"/>
        </w:rPr>
        <w:t>The execution of this Decision shall be ensured by the Dean of the Faculty of Law, University of Belgrade.</w:t>
      </w:r>
    </w:p>
    <w:p w14:paraId="1E85228A" w14:textId="77777777" w:rsidR="00141725" w:rsidRDefault="00141725" w:rsidP="003B1A0D">
      <w:pPr>
        <w:spacing w:after="0"/>
        <w:jc w:val="both"/>
        <w:rPr>
          <w:lang w:val="en-GB"/>
        </w:rPr>
      </w:pPr>
    </w:p>
    <w:p w14:paraId="00398356" w14:textId="3903C669" w:rsidR="00141725" w:rsidRDefault="00BC23D3" w:rsidP="003B1A0D">
      <w:pPr>
        <w:spacing w:after="0"/>
        <w:jc w:val="both"/>
        <w:rPr>
          <w:lang w:val="en-GB"/>
        </w:rPr>
      </w:pPr>
      <w:r>
        <w:rPr>
          <w:lang w:val="en-GB"/>
        </w:rPr>
        <w:t>01-number: 147/1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HEAD OF THE ACADEMIC COUNCIL</w:t>
      </w:r>
    </w:p>
    <w:p w14:paraId="60DF7DC3" w14:textId="4A00CF54" w:rsidR="00141725" w:rsidRDefault="00BC23D3" w:rsidP="003B1A0D">
      <w:pPr>
        <w:spacing w:after="0"/>
        <w:jc w:val="both"/>
        <w:rPr>
          <w:lang w:val="en-GB"/>
        </w:rPr>
      </w:pPr>
      <w:r>
        <w:rPr>
          <w:lang w:val="en-GB"/>
        </w:rPr>
        <w:t>25.01.2021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Prof. dr. Zoran </w:t>
      </w:r>
      <w:proofErr w:type="spellStart"/>
      <w:r>
        <w:rPr>
          <w:lang w:val="en-GB"/>
        </w:rPr>
        <w:t>Mirković</w:t>
      </w:r>
      <w:proofErr w:type="spellEnd"/>
      <w:r>
        <w:rPr>
          <w:lang w:val="en-GB"/>
        </w:rPr>
        <w:t xml:space="preserve"> </w:t>
      </w:r>
    </w:p>
    <w:p w14:paraId="2E41E45E" w14:textId="26410098" w:rsidR="00141725" w:rsidRDefault="00BC23D3" w:rsidP="003B1A0D">
      <w:pPr>
        <w:spacing w:after="0"/>
        <w:jc w:val="both"/>
        <w:rPr>
          <w:lang w:val="en-GB"/>
        </w:rPr>
      </w:pPr>
      <w:r>
        <w:rPr>
          <w:lang w:val="en-GB"/>
        </w:rPr>
        <w:t>Belgrade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620EB">
        <w:rPr>
          <w:lang w:val="en-GB"/>
        </w:rPr>
        <w:t xml:space="preserve">              </w:t>
      </w:r>
      <w:r>
        <w:rPr>
          <w:lang w:val="en-GB"/>
        </w:rPr>
        <w:t>Faculty of Law, University of Belgrade</w:t>
      </w:r>
    </w:p>
    <w:p w14:paraId="15FA9A5E" w14:textId="77777777" w:rsidR="000620EB" w:rsidRDefault="000620EB" w:rsidP="003B1A0D">
      <w:pPr>
        <w:spacing w:after="0"/>
        <w:jc w:val="both"/>
        <w:rPr>
          <w:i/>
          <w:iCs/>
          <w:sz w:val="18"/>
          <w:szCs w:val="18"/>
          <w:lang w:val="en-GB"/>
        </w:rPr>
      </w:pPr>
    </w:p>
    <w:p w14:paraId="21420215" w14:textId="6F15767A" w:rsidR="000620EB" w:rsidRPr="000620EB" w:rsidRDefault="000620EB" w:rsidP="003B1A0D">
      <w:pPr>
        <w:spacing w:after="0"/>
        <w:jc w:val="both"/>
        <w:rPr>
          <w:i/>
          <w:iCs/>
          <w:sz w:val="18"/>
          <w:szCs w:val="18"/>
          <w:lang w:val="en-GB"/>
        </w:rPr>
      </w:pPr>
      <w:r w:rsidRPr="000620EB">
        <w:rPr>
          <w:i/>
          <w:iCs/>
          <w:sz w:val="18"/>
          <w:szCs w:val="18"/>
          <w:lang w:val="en-GB"/>
        </w:rPr>
        <w:t xml:space="preserve">***The original is on </w:t>
      </w:r>
      <w:r w:rsidR="00D73958">
        <w:rPr>
          <w:i/>
          <w:iCs/>
          <w:sz w:val="18"/>
          <w:szCs w:val="18"/>
          <w:lang w:val="en-GB"/>
        </w:rPr>
        <w:t xml:space="preserve">the </w:t>
      </w:r>
      <w:r w:rsidRPr="000620EB">
        <w:rPr>
          <w:i/>
          <w:iCs/>
          <w:sz w:val="18"/>
          <w:szCs w:val="18"/>
          <w:lang w:val="en-GB"/>
        </w:rPr>
        <w:t>Serbian version</w:t>
      </w:r>
    </w:p>
    <w:sectPr w:rsidR="000620EB" w:rsidRPr="0006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725A"/>
    <w:multiLevelType w:val="hybridMultilevel"/>
    <w:tmpl w:val="48A8D748"/>
    <w:lvl w:ilvl="0" w:tplc="DDE65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A96F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25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5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6C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85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40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41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E3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18"/>
    <w:rsid w:val="000620EB"/>
    <w:rsid w:val="00141725"/>
    <w:rsid w:val="001855AC"/>
    <w:rsid w:val="003B1A0D"/>
    <w:rsid w:val="00422D62"/>
    <w:rsid w:val="007662A7"/>
    <w:rsid w:val="00A83996"/>
    <w:rsid w:val="00A92725"/>
    <w:rsid w:val="00AA2189"/>
    <w:rsid w:val="00B576C7"/>
    <w:rsid w:val="00BC23D3"/>
    <w:rsid w:val="00D548A8"/>
    <w:rsid w:val="00D73958"/>
    <w:rsid w:val="00F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C3A3"/>
  <w15:chartTrackingRefBased/>
  <w15:docId w15:val="{58BF9D3A-4A03-4D74-9EEE-F956BFFB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9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Lela Sakovic</cp:lastModifiedBy>
  <cp:revision>4</cp:revision>
  <dcterms:created xsi:type="dcterms:W3CDTF">2022-03-12T19:14:00Z</dcterms:created>
  <dcterms:modified xsi:type="dcterms:W3CDTF">2022-03-12T19:17:00Z</dcterms:modified>
</cp:coreProperties>
</file>